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8F22E5" w:rsidTr="00CF037F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5" w:rsidRDefault="008F22E5" w:rsidP="00CF037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8F22E5" w:rsidTr="00CF037F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F22E5" w:rsidRDefault="008F22E5" w:rsidP="00CF037F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B734BA0" wp14:editId="1129271F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72CE9C9C" wp14:editId="7B5B1064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F22E5" w:rsidRDefault="008F22E5" w:rsidP="00CF037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8F22E5" w:rsidRPr="006355F5" w:rsidRDefault="008F22E5" w:rsidP="00CF037F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8F22E5" w:rsidRDefault="008F22E5" w:rsidP="00CF037F">
                  <w:pPr>
                    <w:pStyle w:val="ConsPlusTitle"/>
                    <w:jc w:val="center"/>
                  </w:pPr>
                </w:p>
                <w:p w:rsidR="008F22E5" w:rsidRPr="00A037AE" w:rsidRDefault="008F22E5" w:rsidP="00CF037F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8F22E5" w:rsidRPr="00A037AE" w:rsidRDefault="008F22E5" w:rsidP="00CF037F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8F22E5" w:rsidRPr="00A037AE" w:rsidRDefault="008F22E5" w:rsidP="00CF037F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2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7</w:t>
                  </w:r>
                </w:p>
                <w:p w:rsidR="008F22E5" w:rsidRPr="0080747D" w:rsidRDefault="008F22E5" w:rsidP="00CF037F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8F22E5" w:rsidRPr="00984EC2" w:rsidRDefault="008F22E5" w:rsidP="00CF037F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>Судебная практика: трудовое законодательство</w:t>
                  </w:r>
                </w:p>
              </w:tc>
            </w:tr>
          </w:tbl>
          <w:p w:rsidR="008F22E5" w:rsidRDefault="008F22E5" w:rsidP="00CF037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F22E5" w:rsidTr="00CF037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5" w:rsidRPr="008F22E5" w:rsidRDefault="008F22E5" w:rsidP="008F22E5">
            <w:pPr>
              <w:pStyle w:val="s74"/>
              <w:shd w:val="clear" w:color="auto" w:fill="F0E9D3"/>
              <w:spacing w:before="240" w:beforeAutospacing="0" w:after="240" w:afterAutospacing="0"/>
              <w:jc w:val="both"/>
              <w:rPr>
                <w:color w:val="464C55"/>
                <w:sz w:val="28"/>
                <w:szCs w:val="28"/>
              </w:rPr>
            </w:pPr>
            <w:r w:rsidRPr="008F22E5">
              <w:rPr>
                <w:rStyle w:val="s10"/>
                <w:b/>
                <w:bCs/>
                <w:color w:val="464C55"/>
                <w:sz w:val="28"/>
                <w:szCs w:val="28"/>
              </w:rPr>
              <w:t>Работник вправе знакомиться с локальными нормативными актами неограниченное количество раз</w:t>
            </w:r>
          </w:p>
          <w:p w:rsidR="008F22E5" w:rsidRPr="008F22E5" w:rsidRDefault="008F22E5" w:rsidP="008F22E5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hyperlink r:id="rId7" w:anchor="/document/333133230/entry/0" w:history="1">
              <w:r w:rsidRPr="008F22E5">
                <w:rPr>
                  <w:rStyle w:val="a4"/>
                  <w:color w:val="3272C0"/>
                  <w:sz w:val="28"/>
                  <w:szCs w:val="28"/>
                </w:rPr>
                <w:t>Определение Первого КСОЮ от 28.03.2023 N 8Г-4723/2023</w:t>
              </w:r>
            </w:hyperlink>
          </w:p>
          <w:p w:rsidR="008F22E5" w:rsidRPr="008F22E5" w:rsidRDefault="008F22E5" w:rsidP="008F22E5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8F22E5">
              <w:rPr>
                <w:color w:val="22272F"/>
                <w:sz w:val="28"/>
                <w:szCs w:val="28"/>
              </w:rPr>
              <w:t>Работник обратился к работодателю с просьбой об ознакомлении его с должностной инструкцией, но работодатель отказал, поскольку работник с ней уже ознакомлен, что подтверждается листом ознакомления с его подписью.</w:t>
            </w:r>
            <w:bookmarkStart w:id="0" w:name="_GoBack"/>
            <w:bookmarkEnd w:id="0"/>
          </w:p>
          <w:p w:rsidR="008F22E5" w:rsidRPr="008F22E5" w:rsidRDefault="008F22E5" w:rsidP="008F22E5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8F22E5">
              <w:rPr>
                <w:color w:val="22272F"/>
                <w:sz w:val="28"/>
                <w:szCs w:val="28"/>
              </w:rPr>
              <w:t>Тогда работник обратился в суд. Суд пояснил, что количество и периодичность ознакомления работника с локальными нормативными актами, касающимися трудовой деятельности работника, ТК РФ не установлены, в связи с чем работник вправе знакомиться с такими актами, к которым относится, в частности, должностная инструкция, неограниченное количество раз на основании его заявления.</w:t>
            </w:r>
          </w:p>
          <w:p w:rsidR="008F22E5" w:rsidRPr="008F22E5" w:rsidRDefault="008F22E5" w:rsidP="008F22E5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8F22E5">
              <w:rPr>
                <w:color w:val="22272F"/>
                <w:sz w:val="28"/>
                <w:szCs w:val="28"/>
              </w:rPr>
              <w:t xml:space="preserve">Установив, что обращение работника об ознакомлении </w:t>
            </w:r>
            <w:proofErr w:type="gramStart"/>
            <w:r w:rsidRPr="008F22E5">
              <w:rPr>
                <w:color w:val="22272F"/>
                <w:sz w:val="28"/>
                <w:szCs w:val="28"/>
              </w:rPr>
              <w:t>с должностной инструкций</w:t>
            </w:r>
            <w:proofErr w:type="gramEnd"/>
            <w:r w:rsidRPr="008F22E5">
              <w:rPr>
                <w:color w:val="22272F"/>
                <w:sz w:val="28"/>
                <w:szCs w:val="28"/>
              </w:rPr>
              <w:t xml:space="preserve"> работодателем по существу не рассмотрено, в просьбе работника об ознакомлении его с должностной инструкцией необоснованно отказано, суд возложил на работодателя обязанность ознакомить сотрудника с должностной инструкцией, а также взыскал в пользу работника компенсацию морального вреда в размере 5 тыс. руб.</w:t>
            </w:r>
          </w:p>
          <w:p w:rsidR="008F22E5" w:rsidRPr="008F22E5" w:rsidRDefault="008F22E5" w:rsidP="008F22E5">
            <w:pPr>
              <w:rPr>
                <w:sz w:val="28"/>
                <w:szCs w:val="28"/>
              </w:rPr>
            </w:pPr>
          </w:p>
          <w:p w:rsidR="008F22E5" w:rsidRPr="008F22E5" w:rsidRDefault="008F22E5" w:rsidP="008F22E5">
            <w:pPr>
              <w:pStyle w:val="s74"/>
              <w:shd w:val="clear" w:color="auto" w:fill="F0E9D3"/>
              <w:spacing w:before="240" w:beforeAutospacing="0" w:after="240" w:afterAutospacing="0"/>
              <w:jc w:val="both"/>
              <w:rPr>
                <w:color w:val="464C55"/>
                <w:sz w:val="28"/>
                <w:szCs w:val="28"/>
              </w:rPr>
            </w:pPr>
            <w:r w:rsidRPr="008F22E5">
              <w:rPr>
                <w:rStyle w:val="s10"/>
                <w:b/>
                <w:bCs/>
                <w:color w:val="464C55"/>
                <w:sz w:val="28"/>
                <w:szCs w:val="28"/>
              </w:rPr>
              <w:t>Отсутствие в заявлении об увольнении желаемой даты расторжения трудового договора не означает, что работника можно уволить ранее двух недель</w:t>
            </w:r>
          </w:p>
          <w:p w:rsidR="008F22E5" w:rsidRPr="008F22E5" w:rsidRDefault="008F22E5" w:rsidP="008F22E5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hyperlink r:id="rId8" w:anchor="/document/333364506/entry/0" w:history="1">
              <w:r w:rsidRPr="008F22E5">
                <w:rPr>
                  <w:rStyle w:val="a4"/>
                  <w:color w:val="3272C0"/>
                  <w:sz w:val="28"/>
                  <w:szCs w:val="28"/>
                </w:rPr>
                <w:t>Определение Первого КСОЮ от 03.04.2023 N 8Г-4892/2023</w:t>
              </w:r>
            </w:hyperlink>
          </w:p>
          <w:p w:rsidR="008F22E5" w:rsidRPr="008F22E5" w:rsidRDefault="008F22E5" w:rsidP="008F22E5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8F22E5">
              <w:rPr>
                <w:color w:val="22272F"/>
                <w:sz w:val="28"/>
                <w:szCs w:val="28"/>
              </w:rPr>
              <w:t>В соответствии с </w:t>
            </w:r>
            <w:hyperlink r:id="rId9" w:anchor="/document/12125268/entry/801" w:history="1">
              <w:r w:rsidRPr="008F22E5">
                <w:rPr>
                  <w:rStyle w:val="a4"/>
                  <w:color w:val="3272C0"/>
                  <w:sz w:val="28"/>
                  <w:szCs w:val="28"/>
                </w:rPr>
                <w:t>частью первой ст. 80</w:t>
              </w:r>
            </w:hyperlink>
            <w:r w:rsidRPr="008F22E5">
              <w:rPr>
                <w:color w:val="22272F"/>
                <w:sz w:val="28"/>
                <w:szCs w:val="28"/>
              </w:rPr>
              <w:t xml:space="preserve"> ТК РФ работник имеет право расторгнуть трудовой договор, предупредив об этом работодателя в письменной форме не позднее чем за 2 недели, если иной срок не установлен законом. Отсутствие в заявлении работника желаемой даты прекращения трудовых отношений не означает, что он согласен с любой датой увольнения. Это значит, что он просит уволить его в последний день минимального срока предупреждения работодателя. Раньше уволить работника без его согласия нельзя, до истечения этого срока работник имеет право в любое время отозвать свое заявление </w:t>
            </w:r>
            <w:r w:rsidRPr="008F22E5">
              <w:rPr>
                <w:color w:val="22272F"/>
                <w:sz w:val="28"/>
                <w:szCs w:val="28"/>
              </w:rPr>
              <w:lastRenderedPageBreak/>
              <w:t>(см. </w:t>
            </w:r>
            <w:hyperlink r:id="rId10" w:anchor="/document/71121300/entry/0" w:history="1">
              <w:r w:rsidRPr="008F22E5">
                <w:rPr>
                  <w:rStyle w:val="a4"/>
                  <w:color w:val="3272C0"/>
                  <w:sz w:val="28"/>
                  <w:szCs w:val="28"/>
                </w:rPr>
                <w:t>письмо</w:t>
              </w:r>
            </w:hyperlink>
            <w:r w:rsidRPr="008F22E5">
              <w:rPr>
                <w:color w:val="22272F"/>
                <w:sz w:val="28"/>
                <w:szCs w:val="28"/>
              </w:rPr>
              <w:t> </w:t>
            </w:r>
            <w:proofErr w:type="spellStart"/>
            <w:r w:rsidRPr="008F22E5">
              <w:rPr>
                <w:color w:val="22272F"/>
                <w:sz w:val="28"/>
                <w:szCs w:val="28"/>
              </w:rPr>
              <w:t>Роструда</w:t>
            </w:r>
            <w:proofErr w:type="spellEnd"/>
            <w:r w:rsidRPr="008F22E5">
              <w:rPr>
                <w:color w:val="22272F"/>
                <w:sz w:val="28"/>
                <w:szCs w:val="28"/>
              </w:rPr>
              <w:t xml:space="preserve"> от 23.07.2012 N ПГ/5521-6-1, определения Пятого КСОЮ </w:t>
            </w:r>
            <w:hyperlink r:id="rId11" w:anchor="/document/322658756/entry/0" w:history="1">
              <w:r w:rsidRPr="008F22E5">
                <w:rPr>
                  <w:rStyle w:val="a4"/>
                  <w:color w:val="3272C0"/>
                  <w:sz w:val="28"/>
                  <w:szCs w:val="28"/>
                </w:rPr>
                <w:t>от 27.07.2021 N 8Г-4900/2021</w:t>
              </w:r>
            </w:hyperlink>
            <w:r w:rsidRPr="008F22E5">
              <w:rPr>
                <w:color w:val="22272F"/>
                <w:sz w:val="28"/>
                <w:szCs w:val="28"/>
              </w:rPr>
              <w:t>, Кемеровского облсуда </w:t>
            </w:r>
            <w:hyperlink r:id="rId12" w:anchor="/document/322544819/entry/0" w:history="1">
              <w:r w:rsidRPr="008F22E5">
                <w:rPr>
                  <w:rStyle w:val="a4"/>
                  <w:color w:val="3272C0"/>
                  <w:sz w:val="28"/>
                  <w:szCs w:val="28"/>
                </w:rPr>
                <w:t>от 03.08.2021 N 33-6852/2021</w:t>
              </w:r>
            </w:hyperlink>
            <w:r w:rsidRPr="008F22E5">
              <w:rPr>
                <w:color w:val="22272F"/>
                <w:sz w:val="28"/>
                <w:szCs w:val="28"/>
              </w:rPr>
              <w:t>, ВС Республики Тыва </w:t>
            </w:r>
            <w:hyperlink r:id="rId13" w:anchor="/document/313358518/entry/0" w:history="1">
              <w:r w:rsidRPr="008F22E5">
                <w:rPr>
                  <w:rStyle w:val="a4"/>
                  <w:color w:val="3272C0"/>
                  <w:sz w:val="28"/>
                  <w:szCs w:val="28"/>
                </w:rPr>
                <w:t>от 03.03.2020 N 33-294/2020</w:t>
              </w:r>
            </w:hyperlink>
            <w:r w:rsidRPr="008F22E5">
              <w:rPr>
                <w:color w:val="22272F"/>
                <w:sz w:val="28"/>
                <w:szCs w:val="28"/>
              </w:rPr>
              <w:t>). Иными словами, дата увольнения, не указанная работником, определяется не по желанию работодателя, а исключительно по правилам </w:t>
            </w:r>
            <w:hyperlink r:id="rId14" w:anchor="/document/12125268/entry/801" w:history="1">
              <w:r w:rsidRPr="008F22E5">
                <w:rPr>
                  <w:rStyle w:val="a4"/>
                  <w:color w:val="3272C0"/>
                  <w:sz w:val="28"/>
                  <w:szCs w:val="28"/>
                </w:rPr>
                <w:t>части первой ст. 80</w:t>
              </w:r>
            </w:hyperlink>
            <w:r w:rsidRPr="008F22E5">
              <w:rPr>
                <w:color w:val="22272F"/>
                <w:sz w:val="28"/>
                <w:szCs w:val="28"/>
              </w:rPr>
              <w:t> ТК РФ. Сказанное подтвердил и Первый КСОЮ.</w:t>
            </w:r>
          </w:p>
          <w:p w:rsidR="008F22E5" w:rsidRPr="008F22E5" w:rsidRDefault="008F22E5" w:rsidP="008F22E5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8F22E5">
              <w:rPr>
                <w:color w:val="22272F"/>
                <w:sz w:val="28"/>
                <w:szCs w:val="28"/>
              </w:rPr>
              <w:t>Сотрудницу уволили по собственному желанию, не дождавшись истечения двухнедельного срока предупреждения работодателя. Заявление об увольнении было подано 27.08.2021, а приказ об увольнении издали уже 30.08.2021. 07.09.2021 женщина попыталась отозвать заявление об увольнении, но получила отказ. Тогда она пошла в суд.</w:t>
            </w:r>
          </w:p>
          <w:p w:rsidR="008F22E5" w:rsidRPr="008F22E5" w:rsidRDefault="008F22E5" w:rsidP="008F22E5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8F22E5">
              <w:rPr>
                <w:color w:val="22272F"/>
                <w:sz w:val="28"/>
                <w:szCs w:val="28"/>
              </w:rPr>
              <w:t>Суды встали на ее сторону, пояснив, что действия работодателя, издавшего приказ об увольнении с 30.08.2021, не соответствуют положениям </w:t>
            </w:r>
            <w:hyperlink r:id="rId15" w:anchor="/document/12125268/entry/801" w:history="1">
              <w:r w:rsidRPr="008F22E5">
                <w:rPr>
                  <w:rStyle w:val="a4"/>
                  <w:color w:val="3272C0"/>
                  <w:sz w:val="28"/>
                  <w:szCs w:val="28"/>
                </w:rPr>
                <w:t>части первой ст. 80</w:t>
              </w:r>
            </w:hyperlink>
            <w:r w:rsidRPr="008F22E5">
              <w:rPr>
                <w:color w:val="22272F"/>
                <w:sz w:val="28"/>
                <w:szCs w:val="28"/>
              </w:rPr>
              <w:t> ТК РФ о сроке предупреждения работодателя об увольнении. Увольнение признано незаконным.</w:t>
            </w:r>
          </w:p>
          <w:p w:rsidR="008F22E5" w:rsidRPr="008F22E5" w:rsidRDefault="008F22E5" w:rsidP="00CF037F">
            <w:pPr>
              <w:pStyle w:val="s1"/>
              <w:shd w:val="clear" w:color="auto" w:fill="FFFFFF"/>
              <w:jc w:val="both"/>
              <w:rPr>
                <w:sz w:val="28"/>
                <w:szCs w:val="28"/>
              </w:rPr>
            </w:pPr>
          </w:p>
        </w:tc>
      </w:tr>
      <w:tr w:rsidR="008F22E5" w:rsidTr="00CF037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2E5" w:rsidRDefault="008F22E5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F22E5" w:rsidRPr="00D52B05" w:rsidRDefault="008F22E5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8F22E5" w:rsidRPr="00D52B05" w:rsidRDefault="008F22E5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8F22E5" w:rsidRPr="00D52B05" w:rsidRDefault="008F22E5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июнь, 2023</w:t>
            </w:r>
          </w:p>
          <w:p w:rsidR="008F22E5" w:rsidRDefault="008F22E5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16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8F22E5" w:rsidRPr="00E051E0" w:rsidRDefault="008F22E5" w:rsidP="008F22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8F22E5" w:rsidRDefault="008F22E5" w:rsidP="008F22E5"/>
    <w:p w:rsidR="00692585" w:rsidRDefault="00692585"/>
    <w:sectPr w:rsidR="00692585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2E5"/>
    <w:rsid w:val="00692585"/>
    <w:rsid w:val="008F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5E93B"/>
  <w15:chartTrackingRefBased/>
  <w15:docId w15:val="{36D8872C-8001-48D3-8A03-573FC403B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2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2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8F22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8F2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F22E5"/>
    <w:rPr>
      <w:color w:val="0000FF"/>
      <w:u w:val="single"/>
    </w:rPr>
  </w:style>
  <w:style w:type="paragraph" w:customStyle="1" w:styleId="s74">
    <w:name w:val="s_74"/>
    <w:basedOn w:val="a"/>
    <w:rsid w:val="008F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8F22E5"/>
  </w:style>
  <w:style w:type="paragraph" w:customStyle="1" w:styleId="s1">
    <w:name w:val="s_1"/>
    <w:basedOn w:val="a"/>
    <w:rsid w:val="008F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2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2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www.eseur.ru/kaluga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2023-06-23T11:57:00Z</cp:lastPrinted>
  <dcterms:created xsi:type="dcterms:W3CDTF">2023-06-23T11:54:00Z</dcterms:created>
  <dcterms:modified xsi:type="dcterms:W3CDTF">2023-06-23T11:58:00Z</dcterms:modified>
</cp:coreProperties>
</file>